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66" w:rsidRPr="00CC2D5C" w:rsidRDefault="00CC2D5C" w:rsidP="00CC2D5C">
      <w:pPr>
        <w:jc w:val="center"/>
        <w:rPr>
          <w:b/>
          <w:sz w:val="28"/>
          <w:szCs w:val="28"/>
        </w:rPr>
      </w:pPr>
      <w:r w:rsidRPr="00CC2D5C">
        <w:rPr>
          <w:b/>
          <w:sz w:val="28"/>
          <w:szCs w:val="28"/>
        </w:rPr>
        <w:t>Форма годового отчета по слу</w:t>
      </w:r>
      <w:r>
        <w:rPr>
          <w:b/>
          <w:sz w:val="28"/>
          <w:szCs w:val="28"/>
        </w:rPr>
        <w:t>ж</w:t>
      </w:r>
      <w:r w:rsidRPr="00CC2D5C">
        <w:rPr>
          <w:b/>
          <w:sz w:val="28"/>
          <w:szCs w:val="28"/>
        </w:rPr>
        <w:t>бе анестезиология и реаниматология</w:t>
      </w:r>
    </w:p>
    <w:p w:rsidR="00E3752B" w:rsidRPr="00CC2D5C" w:rsidRDefault="00E3752B"/>
    <w:tbl>
      <w:tblPr>
        <w:tblW w:w="9229" w:type="dxa"/>
        <w:tblInd w:w="93" w:type="dxa"/>
        <w:tblLook w:val="04A0"/>
      </w:tblPr>
      <w:tblGrid>
        <w:gridCol w:w="4375"/>
        <w:gridCol w:w="4854"/>
      </w:tblGrid>
      <w:tr w:rsidR="00E3752B" w:rsidRPr="00E3752B" w:rsidTr="00E3752B">
        <w:trPr>
          <w:trHeight w:val="315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752B" w:rsidRPr="00E3752B" w:rsidTr="00E3752B">
        <w:trPr>
          <w:trHeight w:val="63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Отделения анестезиологии - реанимации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Самостоятельных отделений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6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Рабочие места анестезиологов - реаниматологов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Экстренных столов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Плановых столов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Амбулаторные анестезиологические места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Койки палат интенсивной терапии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15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Укомплектованность кадрами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Заведующий отделением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Ставки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 укомплектованности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Старшая медицинская сестра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Ставки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 укомплектованности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6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Врачи анестезиологи - реаниматологи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Ставки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Внешние совместители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 укомплектованности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Медсестры - анестезисты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Ставки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Внешние совместители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 укомплектованности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Медсестры палатные 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Ставки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Внешние совместители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 укомплектованности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63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Профессиональная подготовка кадров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Заведующий отделением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Имеют категории (всего)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Высшая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Вторая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Нет категории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Сертификат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Старшая медицинская сестра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Имеют категории (всего)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Вторая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Нет категории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Сертификат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6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Врачи анестезиологи - реаниматологи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Имеют категории (всего)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Вторая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Нет категории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Сертификат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Медсестры - анестезисты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Имеют категории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Вторая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Нет категории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Сертификат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Медсестры палатные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Имеют категории (всего)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Вторая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Нет категории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Сертификат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15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Стаж работы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Заведующий отделением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 5-ти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6-10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11-15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Свыше 16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Старшая медицинская сестра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 5-ти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6-10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11-15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Свыше 16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Врачи анестезиологи -реаниматологи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До 5-ти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6-10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11-15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Свыше 16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Медсестры - анестезисты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 5-ти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6-10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11-15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Свыше 16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Медсестры палатные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 5-ти лет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6-10 лет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11-15 лет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Свыше 16 лет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15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Анестезиологическая деятельность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Плановые анестезии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Экстренные анестезии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Общая анестезия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Интубационный наркоз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Тотальная внутривенная анестезия с сохранением спонтанного дыхания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Масочная ингаляционная анестезия с сохранением спонтанного дыхания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Регионарная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Спинальная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Эпидуральная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Проводниковая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виды (в т.ч. анестезия сопровождения)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Анестезиологическая смертность (расшифровка в текстовой части отчета)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Оценка риска анестезии (ASA)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E3752B" w:rsidRDefault="0004787C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Продолжительность анестезии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04787C" w:rsidRDefault="0004787C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 1 часа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04787C" w:rsidRDefault="00E3752B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 3 часов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04787C" w:rsidRDefault="00E3752B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Свыше 3 часов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04787C" w:rsidRDefault="00E3752B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752B" w:rsidRPr="00E3752B" w:rsidTr="00E3752B">
        <w:trPr>
          <w:trHeight w:val="315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Анестезиологические осложнения 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04787C" w:rsidRDefault="0004787C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48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Травматологические повреждения дыхательных путей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Аспирация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Ларинго- и бронхоспазм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Аллергические и анафилактические реакции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Злокачественная гипертермия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Осложнения катетеризации магистральных сосудов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Острая сердечная недостаточность в операционной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Осложнения трансфузионной терапии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Осложнения регионарной анестезии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CC2D5C">
        <w:trPr>
          <w:trHeight w:val="6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Исход анестезиологических осложнений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752B" w:rsidRPr="00CC2D5C" w:rsidRDefault="0004787C" w:rsidP="00CC2D5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="00CC2D5C"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765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Осложнения своевременно устраненные и не повлиявшие на течение и исход основного заболевания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765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Осложнения, повлиявшие на течение и исход основного заболевания и привешие к временным или стойким нарушениям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Осложнения, послужившие причиной смерти пациента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15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5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Реанимационная деятельность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Количество пролеченных больных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Умерло из числа пролеченных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Проведено койко-дней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Средняя длительность пребывания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Среднее число дней работы койки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Количество плановых больных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Количество экстренных больных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Повторное поступление в ОАРИТ в течение суток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Длительность пребывания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E3752B" w:rsidRDefault="0004787C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Средняя длительность пребывания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 1 суток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 3 суток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Свыше 30 суток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Летальность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Летальность, %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течение 1 часа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течение 1 суток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</w:t>
            </w:r>
            <w:r w:rsidR="00CC2D5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Показания к госпитализации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04787C" w:rsidRDefault="0004787C" w:rsidP="00CC2D5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Гиповолемический шок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Травматический шок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Эндотоксический шок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Анафилактический шок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Кардиогенный шок и острые нарушения сердечного риска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Острая дыхательная недостаточность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Кома центральная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Кома медикаментозная (алкогольная)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Кома эндокринная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Кома органная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Полиорганная недостаточность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Осложнения анестезии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Послеоперационные больные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Острый коронарный синдром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Судорожный синдром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Непрофильные пациенты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Каналы госпитализации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04787C" w:rsidRDefault="0004787C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Доставлен СМП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Из операционной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Из профильных отделений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Из других медицинских учреждений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Своим транспортом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Специальные виды лечения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04787C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Искусственное кровообращение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ЭКМО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Внутриаортальное баллонирование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Реинфузия аутоэритроцитов (Селл – Сейвер)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Экстракорпоральные методы лечения</w:t>
            </w:r>
            <w:r w:rsidR="00CC2D5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(ЗПТ в ПИТиР, перитонеальный диализ и др.)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ИВЛ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3752B" w:rsidRPr="00E3752B" w:rsidRDefault="0004787C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 ИВЛ в ПИТиР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ИВЛ до 1 суток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ИВЛ до 5 суток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ИВЛ до 15 суток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ИВЛ 30 суток и более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3752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Осложнения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04787C" w:rsidP="000478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</w:t>
            </w:r>
            <w:r w:rsidRPr="00CC2D5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Связанные с манипуляциями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51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Связанные со специальными видами лечения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765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Гнойно – септические (нозокомиальная пневмония, нагноение пояснить в записке к отчету)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375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63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Оснащение наркозно – дыхательной аппаратурой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Наркозная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рабочих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Дыхательная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рабочих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63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Системы мониторирования больных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рабочих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Пульсоксиметр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рабочих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Инфузоматы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рабочих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Электроотсосы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рабочих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Электрокардиограф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рабочих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b/>
                <w:bCs/>
                <w:lang w:eastAsia="ru-RU"/>
              </w:rPr>
              <w:t>Дефибрилляторы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рабочих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3752B" w:rsidRPr="00E3752B" w:rsidTr="00E3752B">
        <w:trPr>
          <w:trHeight w:val="300"/>
        </w:trPr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75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52B" w:rsidRPr="00E3752B" w:rsidRDefault="00E3752B" w:rsidP="00E3752B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3752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E3752B" w:rsidRPr="00E3752B" w:rsidRDefault="00E3752B">
      <w:pPr>
        <w:rPr>
          <w:lang w:val="en-US"/>
        </w:rPr>
      </w:pPr>
    </w:p>
    <w:sectPr w:rsidR="00E3752B" w:rsidRPr="00E3752B" w:rsidSect="00F03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348" w:rsidRDefault="00FC5348" w:rsidP="00E3752B">
      <w:pPr>
        <w:spacing w:line="240" w:lineRule="auto"/>
      </w:pPr>
      <w:r>
        <w:separator/>
      </w:r>
    </w:p>
  </w:endnote>
  <w:endnote w:type="continuationSeparator" w:id="1">
    <w:p w:rsidR="00FC5348" w:rsidRDefault="00FC5348" w:rsidP="00E375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348" w:rsidRDefault="00FC5348" w:rsidP="00E3752B">
      <w:pPr>
        <w:spacing w:line="240" w:lineRule="auto"/>
      </w:pPr>
      <w:r>
        <w:separator/>
      </w:r>
    </w:p>
  </w:footnote>
  <w:footnote w:type="continuationSeparator" w:id="1">
    <w:p w:rsidR="00FC5348" w:rsidRDefault="00FC5348" w:rsidP="00E3752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EB7"/>
    <w:rsid w:val="0004787C"/>
    <w:rsid w:val="008632A1"/>
    <w:rsid w:val="008B2C1E"/>
    <w:rsid w:val="00941C79"/>
    <w:rsid w:val="00984EB7"/>
    <w:rsid w:val="00B30760"/>
    <w:rsid w:val="00C33C1D"/>
    <w:rsid w:val="00CC2D5C"/>
    <w:rsid w:val="00D406AE"/>
    <w:rsid w:val="00E3752B"/>
    <w:rsid w:val="00EB6335"/>
    <w:rsid w:val="00F03266"/>
    <w:rsid w:val="00FC5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Надирадзе</dc:creator>
  <cp:lastModifiedBy>Надирадзе</cp:lastModifiedBy>
  <cp:revision>2</cp:revision>
  <dcterms:created xsi:type="dcterms:W3CDTF">2018-11-14T04:19:00Z</dcterms:created>
  <dcterms:modified xsi:type="dcterms:W3CDTF">2018-11-14T04:19:00Z</dcterms:modified>
</cp:coreProperties>
</file>